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1DE" w:rsidRPr="00107CF0" w:rsidRDefault="00EA71DE" w:rsidP="00EA71DE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07CF0">
        <w:rPr>
          <w:rFonts w:ascii="Times New Roman" w:hAnsi="Times New Roman" w:cs="Times New Roman"/>
          <w:b/>
          <w:sz w:val="30"/>
          <w:szCs w:val="30"/>
        </w:rPr>
        <w:t>Тема 10. Поэзия старш</w:t>
      </w:r>
      <w:r w:rsidR="00107CF0">
        <w:rPr>
          <w:rFonts w:ascii="Times New Roman" w:hAnsi="Times New Roman" w:cs="Times New Roman"/>
          <w:b/>
          <w:sz w:val="30"/>
          <w:szCs w:val="30"/>
        </w:rPr>
        <w:t>их символистов (К. Бальмонт, В. </w:t>
      </w:r>
      <w:r w:rsidRPr="00107CF0">
        <w:rPr>
          <w:rFonts w:ascii="Times New Roman" w:hAnsi="Times New Roman" w:cs="Times New Roman"/>
          <w:b/>
          <w:sz w:val="30"/>
          <w:szCs w:val="30"/>
        </w:rPr>
        <w:t>Брюсов)</w:t>
      </w:r>
    </w:p>
    <w:p w:rsidR="00107CF0" w:rsidRDefault="00107CF0" w:rsidP="00EA71D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CF0" w:rsidRDefault="00107CF0" w:rsidP="00107CF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Сборники раннего периода творче</w:t>
      </w:r>
      <w:r>
        <w:rPr>
          <w:rFonts w:ascii="Times New Roman" w:hAnsi="Times New Roman" w:cs="Times New Roman"/>
          <w:sz w:val="28"/>
          <w:szCs w:val="28"/>
        </w:rPr>
        <w:t>ства В. Брюсова «Шедевры», «Это </w:t>
      </w:r>
      <w:r w:rsidRPr="00107CF0">
        <w:rPr>
          <w:rFonts w:ascii="Times New Roman" w:hAnsi="Times New Roman" w:cs="Times New Roman"/>
          <w:sz w:val="28"/>
          <w:szCs w:val="28"/>
        </w:rPr>
        <w:t>– Я».</w:t>
      </w:r>
    </w:p>
    <w:p w:rsidR="00107CF0" w:rsidRDefault="00107CF0" w:rsidP="00107CF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Сборники В. Брюсова «Третья стража», «Граду и миру», «Венок».</w:t>
      </w:r>
    </w:p>
    <w:p w:rsidR="00107CF0" w:rsidRDefault="00107CF0" w:rsidP="00107CF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Тематика, ключевые образы-символы сборников К. Бальмонта </w:t>
      </w:r>
    </w:p>
    <w:p w:rsidR="00107CF0" w:rsidRDefault="00107CF0" w:rsidP="00107C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1894-х – 1900-х гг.</w:t>
      </w:r>
    </w:p>
    <w:p w:rsidR="00107CF0" w:rsidRDefault="00107CF0" w:rsidP="00107CF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Особенности поэтического стиля К. Бальмонта.</w:t>
      </w:r>
    </w:p>
    <w:p w:rsidR="00107CF0" w:rsidRPr="00107CF0" w:rsidRDefault="00107CF0" w:rsidP="00107CF0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07CF0">
        <w:rPr>
          <w:rFonts w:ascii="Times New Roman" w:hAnsi="Times New Roman" w:cs="Times New Roman"/>
          <w:sz w:val="28"/>
          <w:szCs w:val="28"/>
        </w:rPr>
        <w:t>Сборники раннего периода творче</w:t>
      </w:r>
      <w:r>
        <w:rPr>
          <w:rFonts w:ascii="Times New Roman" w:hAnsi="Times New Roman" w:cs="Times New Roman"/>
          <w:sz w:val="28"/>
          <w:szCs w:val="28"/>
        </w:rPr>
        <w:t>ства В. Брюсова «Шедевры», «Это </w:t>
      </w:r>
      <w:r w:rsidRPr="00107CF0">
        <w:rPr>
          <w:rFonts w:ascii="Times New Roman" w:hAnsi="Times New Roman" w:cs="Times New Roman"/>
          <w:sz w:val="28"/>
          <w:szCs w:val="28"/>
        </w:rPr>
        <w:t>– Я».</w:t>
      </w:r>
    </w:p>
    <w:p w:rsidR="00107CF0" w:rsidRPr="00107CF0" w:rsidRDefault="006661D7" w:rsidP="00F40E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1D7">
        <w:rPr>
          <w:rFonts w:ascii="Times New Roman" w:hAnsi="Times New Roman" w:cs="Times New Roman"/>
          <w:sz w:val="28"/>
          <w:szCs w:val="28"/>
        </w:rPr>
        <w:t>Валерий Яковлевич Брюсов (1873 – 1924) – поэт, прозаик, литературовед, драматург</w:t>
      </w:r>
      <w:r w:rsidR="00F40EE9">
        <w:rPr>
          <w:rFonts w:ascii="Times New Roman" w:hAnsi="Times New Roman" w:cs="Times New Roman"/>
          <w:sz w:val="28"/>
          <w:szCs w:val="28"/>
        </w:rPr>
        <w:t xml:space="preserve">, </w:t>
      </w:r>
      <w:r w:rsidR="00107CF0" w:rsidRPr="00107CF0">
        <w:rPr>
          <w:rFonts w:ascii="Times New Roman" w:hAnsi="Times New Roman" w:cs="Times New Roman"/>
          <w:sz w:val="28"/>
          <w:szCs w:val="28"/>
        </w:rPr>
        <w:t xml:space="preserve">один из основоположников символизма в русской литературе, мэтр и руководитель московской школы русского символизма. 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Ранний период творчества – 1889 – конец 1890-х гг. Узнав о французском символизме в 1892 год</w:t>
      </w:r>
      <w:r>
        <w:rPr>
          <w:rFonts w:ascii="Times New Roman" w:hAnsi="Times New Roman" w:cs="Times New Roman"/>
          <w:sz w:val="28"/>
          <w:szCs w:val="28"/>
        </w:rPr>
        <w:t>у, познакомивши</w:t>
      </w:r>
      <w:r w:rsidR="00D12AE8">
        <w:rPr>
          <w:rFonts w:ascii="Times New Roman" w:hAnsi="Times New Roman" w:cs="Times New Roman"/>
          <w:sz w:val="28"/>
          <w:szCs w:val="28"/>
        </w:rPr>
        <w:t>сь с работами Д. </w:t>
      </w:r>
      <w:r w:rsidRPr="00107CF0">
        <w:rPr>
          <w:rFonts w:ascii="Times New Roman" w:hAnsi="Times New Roman" w:cs="Times New Roman"/>
          <w:sz w:val="28"/>
          <w:szCs w:val="28"/>
        </w:rPr>
        <w:t>Мережковского и Н. Минского, Брюсов целиком отдает себя служению «новому искусству».  В 1893 году он записал: «...декадентство. Да! Что ни говорить, ложно ли оно, смешно ли, но оно идет вперед, развивается, и будущее будет принадлежать ему, особенно когда оно найдет достойного вождя. А этим вождем буду Я! Да, Я»! Литературная среда воспринимала Брюсова как ярко выраженного декадентского поэта. Широкую известность получило его однострочное эпатажное стихотворение «О, закрой свои бледные ноги!».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Первые оригинальные сборники стихов Брюсова – «Шедевры» (1895), «Это – Я» (1897). Эти сборники носили программный характер и содержали декадентские мотивы (мотивы одиночества, усталости, роковой обреченности, индивидуалистического, крайне субъективного противопоставление мира мечты миру реальности и др.).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Программный характер носит стихотворение Брюсова из сборника стихов «Это – я», «Юному поэту», которое стало одним из эстетических манифестов русского </w:t>
      </w:r>
      <w:proofErr w:type="spellStart"/>
      <w:r w:rsidRPr="00107CF0">
        <w:rPr>
          <w:rFonts w:ascii="Times New Roman" w:hAnsi="Times New Roman" w:cs="Times New Roman"/>
          <w:sz w:val="28"/>
          <w:szCs w:val="28"/>
        </w:rPr>
        <w:t>декаденства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>. Оно написано в форме обращения лирического героя, который выступает как литературный наставник, к юноше – последователю, у</w:t>
      </w:r>
      <w:r w:rsidR="00D12AE8">
        <w:rPr>
          <w:rFonts w:ascii="Times New Roman" w:hAnsi="Times New Roman" w:cs="Times New Roman"/>
          <w:sz w:val="28"/>
          <w:szCs w:val="28"/>
        </w:rPr>
        <w:t>ченику. Лирический герой передае</w:t>
      </w:r>
      <w:r w:rsidRPr="00107CF0">
        <w:rPr>
          <w:rFonts w:ascii="Times New Roman" w:hAnsi="Times New Roman" w:cs="Times New Roman"/>
          <w:sz w:val="28"/>
          <w:szCs w:val="28"/>
        </w:rPr>
        <w:t>т три заповеди поэту-новичку (уйти от современности, сосредоточиться в себе самом, служить искусству как самоцели):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Юноша бледный </w:t>
      </w:r>
      <w:proofErr w:type="gramStart"/>
      <w:r w:rsidRPr="00107CF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07CF0">
        <w:rPr>
          <w:rFonts w:ascii="Times New Roman" w:hAnsi="Times New Roman" w:cs="Times New Roman"/>
          <w:sz w:val="28"/>
          <w:szCs w:val="28"/>
        </w:rPr>
        <w:t xml:space="preserve"> взором горящим,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Ныне даю я тебе три завета: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Первый прими: не живи настоящим,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Только грядущее – область поэта.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Помни второй: никому не сочувствуй,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Сам же себя полюби беспредельно.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lastRenderedPageBreak/>
        <w:t>Третий храни: поклоняйся искусству,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Только ему, </w:t>
      </w:r>
      <w:proofErr w:type="spellStart"/>
      <w:r w:rsidRPr="00107CF0">
        <w:rPr>
          <w:rFonts w:ascii="Times New Roman" w:hAnsi="Times New Roman" w:cs="Times New Roman"/>
          <w:sz w:val="28"/>
          <w:szCs w:val="28"/>
        </w:rPr>
        <w:t>безраздумно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>, бесцельно.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Юноша бледный </w:t>
      </w:r>
      <w:proofErr w:type="gramStart"/>
      <w:r w:rsidRPr="00107CF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07CF0">
        <w:rPr>
          <w:rFonts w:ascii="Times New Roman" w:hAnsi="Times New Roman" w:cs="Times New Roman"/>
          <w:sz w:val="28"/>
          <w:szCs w:val="28"/>
        </w:rPr>
        <w:t xml:space="preserve"> взором смущенным!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Если ты примешь моих три завета,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Молча паду я бойцом побежденным,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Зная, что в мире оставлю поэта.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07CF0">
        <w:rPr>
          <w:rFonts w:ascii="Times New Roman" w:hAnsi="Times New Roman" w:cs="Times New Roman"/>
          <w:sz w:val="28"/>
          <w:szCs w:val="28"/>
        </w:rPr>
        <w:t>Сборники В. Брюсова «Третья стража», «Граду и миру», «Венок».</w:t>
      </w:r>
    </w:p>
    <w:p w:rsidR="00107CF0" w:rsidRPr="00107CF0" w:rsidRDefault="00107CF0" w:rsidP="005804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Репертуар тем и мотивов поэтического творчес</w:t>
      </w:r>
      <w:r>
        <w:rPr>
          <w:rFonts w:ascii="Times New Roman" w:hAnsi="Times New Roman" w:cs="Times New Roman"/>
          <w:sz w:val="28"/>
          <w:szCs w:val="28"/>
        </w:rPr>
        <w:t xml:space="preserve">тва Брюсова чрезвычайно широк. </w:t>
      </w:r>
      <w:r w:rsidRPr="00107CF0">
        <w:rPr>
          <w:rFonts w:ascii="Times New Roman" w:hAnsi="Times New Roman" w:cs="Times New Roman"/>
          <w:sz w:val="28"/>
          <w:szCs w:val="28"/>
        </w:rPr>
        <w:t>Брюсов – перв</w:t>
      </w:r>
      <w:r w:rsidR="00D12AE8">
        <w:rPr>
          <w:rFonts w:ascii="Times New Roman" w:hAnsi="Times New Roman" w:cs="Times New Roman"/>
          <w:sz w:val="28"/>
          <w:szCs w:val="28"/>
        </w:rPr>
        <w:t>ый русский поэт-урбанист. Он вве</w:t>
      </w:r>
      <w:r w:rsidRPr="00107CF0">
        <w:rPr>
          <w:rFonts w:ascii="Times New Roman" w:hAnsi="Times New Roman" w:cs="Times New Roman"/>
          <w:sz w:val="28"/>
          <w:szCs w:val="28"/>
        </w:rPr>
        <w:t>л в русскую поэзию тему и образ большого города с его людскими толпами и огнями реклам («Городу», «В игорном доме», «Жадно тобой наслаждаюсь…» и др.). С другой стороны, Брюсов создаёт и образ город</w:t>
      </w:r>
      <w:r w:rsidR="00D12AE8">
        <w:rPr>
          <w:rFonts w:ascii="Times New Roman" w:hAnsi="Times New Roman" w:cs="Times New Roman"/>
          <w:sz w:val="28"/>
          <w:szCs w:val="28"/>
        </w:rPr>
        <w:t>а-</w:t>
      </w:r>
      <w:r w:rsidRPr="00107CF0">
        <w:rPr>
          <w:rFonts w:ascii="Times New Roman" w:hAnsi="Times New Roman" w:cs="Times New Roman"/>
          <w:sz w:val="28"/>
          <w:szCs w:val="28"/>
        </w:rPr>
        <w:t>тюрьмы, выстроенной людьми труда, выражает протест против бездушн</w:t>
      </w:r>
      <w:r>
        <w:rPr>
          <w:rFonts w:ascii="Times New Roman" w:hAnsi="Times New Roman" w:cs="Times New Roman"/>
          <w:sz w:val="28"/>
          <w:szCs w:val="28"/>
        </w:rPr>
        <w:t xml:space="preserve">ой урбанистической цивилизации </w:t>
      </w:r>
      <w:r w:rsidRPr="00107CF0">
        <w:rPr>
          <w:rFonts w:ascii="Times New Roman" w:hAnsi="Times New Roman" w:cs="Times New Roman"/>
          <w:sz w:val="28"/>
          <w:szCs w:val="28"/>
        </w:rPr>
        <w:t xml:space="preserve">(«Каменщик», «Ночь», «Братья бездомные», «Замкнутые», «В игорном доме» и др.). Противоречивость отношения Брюсова к городу, к современной цивилизации выражена </w:t>
      </w:r>
      <w:r w:rsidR="00D12AE8">
        <w:rPr>
          <w:rFonts w:ascii="Times New Roman" w:hAnsi="Times New Roman" w:cs="Times New Roman"/>
          <w:sz w:val="28"/>
          <w:szCs w:val="28"/>
        </w:rPr>
        <w:t xml:space="preserve">в поэме «Конь </w:t>
      </w:r>
      <w:proofErr w:type="spellStart"/>
      <w:r w:rsidR="00D12AE8">
        <w:rPr>
          <w:rFonts w:ascii="Times New Roman" w:hAnsi="Times New Roman" w:cs="Times New Roman"/>
          <w:sz w:val="28"/>
          <w:szCs w:val="28"/>
        </w:rPr>
        <w:t>блед</w:t>
      </w:r>
      <w:proofErr w:type="spellEnd"/>
      <w:r w:rsidR="00D12AE8">
        <w:rPr>
          <w:rFonts w:ascii="Times New Roman" w:hAnsi="Times New Roman" w:cs="Times New Roman"/>
          <w:sz w:val="28"/>
          <w:szCs w:val="28"/>
        </w:rPr>
        <w:t>». Поэт создае</w:t>
      </w:r>
      <w:r w:rsidRPr="00107CF0">
        <w:rPr>
          <w:rFonts w:ascii="Times New Roman" w:hAnsi="Times New Roman" w:cs="Times New Roman"/>
          <w:sz w:val="28"/>
          <w:szCs w:val="28"/>
        </w:rPr>
        <w:t xml:space="preserve">т образ апокалиптического всадника-смерти. Эпиграф к поэме взят Брюсовым из Апокалипсиса: «И се конь </w:t>
      </w:r>
      <w:proofErr w:type="spellStart"/>
      <w:r w:rsidRPr="00107CF0">
        <w:rPr>
          <w:rFonts w:ascii="Times New Roman" w:hAnsi="Times New Roman" w:cs="Times New Roman"/>
          <w:sz w:val="28"/>
          <w:szCs w:val="28"/>
        </w:rPr>
        <w:t>блед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 xml:space="preserve"> и сид</w:t>
      </w:r>
      <w:r>
        <w:rPr>
          <w:rFonts w:ascii="Times New Roman" w:hAnsi="Times New Roman" w:cs="Times New Roman"/>
          <w:sz w:val="28"/>
          <w:szCs w:val="28"/>
        </w:rPr>
        <w:t xml:space="preserve">ящий на нем, имя ему Смерть».  </w:t>
      </w:r>
      <w:r w:rsidRPr="00107CF0">
        <w:rPr>
          <w:rFonts w:ascii="Times New Roman" w:hAnsi="Times New Roman" w:cs="Times New Roman"/>
          <w:sz w:val="28"/>
          <w:szCs w:val="28"/>
        </w:rPr>
        <w:t xml:space="preserve">Большое влияние на Брюсова как поэта-урбаниста оказала поэзия бельгийского поэта </w:t>
      </w:r>
      <w:r w:rsidR="00D12AE8">
        <w:rPr>
          <w:rFonts w:ascii="Times New Roman" w:hAnsi="Times New Roman" w:cs="Times New Roman"/>
          <w:sz w:val="28"/>
          <w:szCs w:val="28"/>
        </w:rPr>
        <w:t xml:space="preserve">Э. </w:t>
      </w:r>
      <w:r w:rsidRPr="00107CF0">
        <w:rPr>
          <w:rFonts w:ascii="Times New Roman" w:hAnsi="Times New Roman" w:cs="Times New Roman"/>
          <w:sz w:val="28"/>
          <w:szCs w:val="28"/>
        </w:rPr>
        <w:t xml:space="preserve">Верхарна. </w:t>
      </w:r>
    </w:p>
    <w:p w:rsidR="00D12AE8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Большое место в творчестве Брюсова занимает тема любви. Поэт воспел эротическую сторону жизни, многообразие граней и оттенков с</w:t>
      </w:r>
      <w:r w:rsidR="00D12AE8">
        <w:rPr>
          <w:rFonts w:ascii="Times New Roman" w:hAnsi="Times New Roman" w:cs="Times New Roman"/>
          <w:sz w:val="28"/>
          <w:szCs w:val="28"/>
        </w:rPr>
        <w:t>трасти, любовь стихийную, обнаже</w:t>
      </w:r>
      <w:r w:rsidRPr="00107CF0">
        <w:rPr>
          <w:rFonts w:ascii="Times New Roman" w:hAnsi="Times New Roman" w:cs="Times New Roman"/>
          <w:sz w:val="28"/>
          <w:szCs w:val="28"/>
        </w:rPr>
        <w:t xml:space="preserve">нно чувственную. Стихи о любви представлены в циклах «Еще сказка», «Баллады», «Элегии», «Эрот, непобедимый в битве», «Мертвая любовь» и др.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Сквозные темы поэзии Брюсова: историко-культурная, историко-мифологическая, о назначении поэта, общественно-гражданская. Интерес автора к чужой культуре выражен в сборниках «Третья стража» (19</w:t>
      </w:r>
      <w:r>
        <w:rPr>
          <w:rFonts w:ascii="Times New Roman" w:hAnsi="Times New Roman" w:cs="Times New Roman"/>
          <w:sz w:val="28"/>
          <w:szCs w:val="28"/>
        </w:rPr>
        <w:t>00), «Граду и миру» (1903).</w:t>
      </w:r>
      <w:r w:rsidRPr="00107CF0">
        <w:rPr>
          <w:rFonts w:ascii="Times New Roman" w:hAnsi="Times New Roman" w:cs="Times New Roman"/>
          <w:sz w:val="28"/>
          <w:szCs w:val="28"/>
        </w:rPr>
        <w:t xml:space="preserve"> Стихи цикла «Любимцы веков» из сборника «Третья стража» – о героях истории, мифологии, культуры: </w:t>
      </w:r>
      <w:proofErr w:type="spellStart"/>
      <w:proofErr w:type="gramStart"/>
      <w:r w:rsidRPr="00107CF0">
        <w:rPr>
          <w:rFonts w:ascii="Times New Roman" w:hAnsi="Times New Roman" w:cs="Times New Roman"/>
          <w:sz w:val="28"/>
          <w:szCs w:val="28"/>
        </w:rPr>
        <w:t>Ассаргадоне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>, Моисее, Александре Великом, Клеопатре, Кассандре, Данте, Дон-Жуане, Марии Стюарт, Наполеоне и др. Брюсова привлекали сильные личности, носители волевых начал, сильных страстей.</w:t>
      </w:r>
      <w:proofErr w:type="gramEnd"/>
      <w:r w:rsidRPr="00107CF0">
        <w:rPr>
          <w:rFonts w:ascii="Times New Roman" w:hAnsi="Times New Roman" w:cs="Times New Roman"/>
          <w:sz w:val="28"/>
          <w:szCs w:val="28"/>
        </w:rPr>
        <w:t xml:space="preserve"> Поэт отличался широчайшей эр</w:t>
      </w:r>
      <w:r w:rsidR="00D12AE8">
        <w:rPr>
          <w:rFonts w:ascii="Times New Roman" w:hAnsi="Times New Roman" w:cs="Times New Roman"/>
          <w:sz w:val="28"/>
          <w:szCs w:val="28"/>
        </w:rPr>
        <w:t>удицией, стремился охватить в свое</w:t>
      </w:r>
      <w:r w:rsidRPr="00107CF0">
        <w:rPr>
          <w:rFonts w:ascii="Times New Roman" w:hAnsi="Times New Roman" w:cs="Times New Roman"/>
          <w:sz w:val="28"/>
          <w:szCs w:val="28"/>
        </w:rPr>
        <w:t>м творчестве все времена и стра</w:t>
      </w:r>
      <w:bookmarkStart w:id="0" w:name="_GoBack"/>
      <w:bookmarkEnd w:id="0"/>
      <w:r w:rsidRPr="00107CF0">
        <w:rPr>
          <w:rFonts w:ascii="Times New Roman" w:hAnsi="Times New Roman" w:cs="Times New Roman"/>
          <w:sz w:val="28"/>
          <w:szCs w:val="28"/>
        </w:rPr>
        <w:t xml:space="preserve">ны. </w:t>
      </w:r>
    </w:p>
    <w:p w:rsidR="0057758F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В 1900-е годы вышли в свет сборники стихов Брюсова «Венок» (1906), «Все напевы» (1909), «Зеркало теней» (1912), «Семь цветов радуги» (1916). В сборниках «Зеркало теней», «Семь цветов радуги» поэт выражает жизнелюбие, утвержд</w:t>
      </w:r>
      <w:r>
        <w:rPr>
          <w:rFonts w:ascii="Times New Roman" w:hAnsi="Times New Roman" w:cs="Times New Roman"/>
          <w:sz w:val="28"/>
          <w:szCs w:val="28"/>
        </w:rPr>
        <w:t xml:space="preserve">ает радость земного бытия.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Брюсов – поэт-новатор.</w:t>
      </w:r>
      <w:r>
        <w:rPr>
          <w:rFonts w:ascii="Times New Roman" w:hAnsi="Times New Roman" w:cs="Times New Roman"/>
          <w:sz w:val="28"/>
          <w:szCs w:val="28"/>
        </w:rPr>
        <w:t xml:space="preserve"> В «Сонете к форме» (сборник</w:t>
      </w:r>
      <w:r w:rsidR="0057758F">
        <w:rPr>
          <w:rFonts w:ascii="Times New Roman" w:hAnsi="Times New Roman" w:cs="Times New Roman"/>
          <w:sz w:val="28"/>
          <w:szCs w:val="28"/>
        </w:rPr>
        <w:t xml:space="preserve"> «Венок») он подче</w:t>
      </w:r>
      <w:r w:rsidRPr="00107CF0">
        <w:rPr>
          <w:rFonts w:ascii="Times New Roman" w:hAnsi="Times New Roman" w:cs="Times New Roman"/>
          <w:sz w:val="28"/>
          <w:szCs w:val="28"/>
        </w:rPr>
        <w:t>ркивал приоритет поэтической формы над лирическим содержанием: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Есть тонкие властительные связи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Меж контуром и запахом цветка.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Так бриллиант невидим нам, пока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lastRenderedPageBreak/>
        <w:t>Под гранями не оживет в алмазе.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Так образы изменчивых фантазий,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Бегущие как в небе облака,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Окаменев, живут потом века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В отточенной и завершенной фразе.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Значение его поэтического творчества: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107CF0">
        <w:rPr>
          <w:rFonts w:ascii="Times New Roman" w:hAnsi="Times New Roman" w:cs="Times New Roman"/>
          <w:sz w:val="28"/>
          <w:szCs w:val="28"/>
        </w:rPr>
        <w:t xml:space="preserve">Тематика, ключевые образы-символы сборников К. Бальмонта </w:t>
      </w:r>
    </w:p>
    <w:p w:rsidR="00107CF0" w:rsidRPr="00107CF0" w:rsidRDefault="00107CF0" w:rsidP="005775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1894-х – 1900-х гг.</w:t>
      </w:r>
    </w:p>
    <w:p w:rsid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Константин Дм</w:t>
      </w:r>
      <w:r>
        <w:rPr>
          <w:rFonts w:ascii="Times New Roman" w:hAnsi="Times New Roman" w:cs="Times New Roman"/>
          <w:sz w:val="28"/>
          <w:szCs w:val="28"/>
        </w:rPr>
        <w:t xml:space="preserve">итриевич Бальмонт (1867 – 1942) – </w:t>
      </w:r>
      <w:r w:rsidRPr="00107CF0">
        <w:rPr>
          <w:rFonts w:ascii="Times New Roman" w:hAnsi="Times New Roman" w:cs="Times New Roman"/>
          <w:sz w:val="28"/>
          <w:szCs w:val="28"/>
        </w:rPr>
        <w:t xml:space="preserve">поэт, переводчик, прозаик, критик. </w:t>
      </w:r>
    </w:p>
    <w:p w:rsid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 Д. Бальмонт </w:t>
      </w:r>
      <w:r w:rsidRPr="00107CF0">
        <w:rPr>
          <w:rFonts w:ascii="Times New Roman" w:hAnsi="Times New Roman" w:cs="Times New Roman"/>
          <w:sz w:val="28"/>
          <w:szCs w:val="28"/>
        </w:rPr>
        <w:t>обладал широчайшей эрудицией, много переводи</w:t>
      </w:r>
      <w:r>
        <w:rPr>
          <w:rFonts w:ascii="Times New Roman" w:hAnsi="Times New Roman" w:cs="Times New Roman"/>
          <w:sz w:val="28"/>
          <w:szCs w:val="28"/>
        </w:rPr>
        <w:t xml:space="preserve">л из поэзии Запада и Востока, </w:t>
      </w:r>
      <w:r w:rsidRPr="00107CF0">
        <w:rPr>
          <w:rFonts w:ascii="Times New Roman" w:hAnsi="Times New Roman" w:cs="Times New Roman"/>
          <w:sz w:val="28"/>
          <w:szCs w:val="28"/>
        </w:rPr>
        <w:t>знал десятки иностранных языков. Так, им были переведены произведения П. Шелли, Ка</w:t>
      </w:r>
      <w:r>
        <w:rPr>
          <w:rFonts w:ascii="Times New Roman" w:hAnsi="Times New Roman" w:cs="Times New Roman"/>
          <w:sz w:val="28"/>
          <w:szCs w:val="28"/>
        </w:rPr>
        <w:t>льдерона, Э. По, О. Уайльда, У. </w:t>
      </w:r>
      <w:r w:rsidRPr="00107CF0">
        <w:rPr>
          <w:rFonts w:ascii="Times New Roman" w:hAnsi="Times New Roman" w:cs="Times New Roman"/>
          <w:sz w:val="28"/>
          <w:szCs w:val="28"/>
        </w:rPr>
        <w:t xml:space="preserve">Уитмена.  Бальмонт перевёл на русский язык поэму классика грузинской литературы Шота Руставели «Витязь в тигровой шкуре», ему принадлежит перевод «Слова о полку Игореве».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Первый сборник стихотворений К. Д. Бальмонта – «Сборник стихотворений» (1890). Второй сборник «Под северным небом» был издан в 1894 году. Стихи этих ранних сборников проникнуты мотивами гражданской скорби и жертвенности. Сборник «Под северным небом» несет в себе следы влияния М. Лермонтова и А. Фета.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В 1894 году поэт издал сборник стихотворений «В безбрежности», в 1898 году – сборник «Тишина». Стихи этих сборников проникнуты духом уныния, наполнены рефлексией. В них выражены фантазии, мечты автора, его неприятие земного мира, то есть декадентские умонастроения. Сборник «Тишина» проникнут теософскими идеями. 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Первая половина 1900-х годов – период расцвета поэтического творчества К. Д. Бальмонта, наивысших достижений поэта. В это время были изданы сборники стихов «Горящие здания» (1900), «Будем как Солнце. Книга Символов», «Только любовь. </w:t>
      </w:r>
      <w:proofErr w:type="spellStart"/>
      <w:r w:rsidRPr="00107CF0">
        <w:rPr>
          <w:rFonts w:ascii="Times New Roman" w:hAnsi="Times New Roman" w:cs="Times New Roman"/>
          <w:sz w:val="28"/>
          <w:szCs w:val="28"/>
        </w:rPr>
        <w:t>Семицветник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>» (1903), «Литургия Красоты. Стихийные гимны», «</w:t>
      </w:r>
      <w:proofErr w:type="spellStart"/>
      <w:r w:rsidRPr="00107CF0">
        <w:rPr>
          <w:rFonts w:ascii="Times New Roman" w:hAnsi="Times New Roman" w:cs="Times New Roman"/>
          <w:sz w:val="28"/>
          <w:szCs w:val="28"/>
        </w:rPr>
        <w:t>Фейные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 xml:space="preserve"> сказки» (1905).  Во второй половине 1900-х годов были опубликованы сборники «Злые чары» (1906), «Жар-птица» (1907) и др. Стихи сборников «Горящие здания» (1900), «Будем как Солнце. Книга Символов», «Только любовь. </w:t>
      </w:r>
      <w:proofErr w:type="spellStart"/>
      <w:r w:rsidRPr="00107CF0">
        <w:rPr>
          <w:rFonts w:ascii="Times New Roman" w:hAnsi="Times New Roman" w:cs="Times New Roman"/>
          <w:sz w:val="28"/>
          <w:szCs w:val="28"/>
        </w:rPr>
        <w:t>Семицветник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>» (1903), «Литургия Красоты. Стихийные гимны» проникнуты радостными, жизнеутверждающими, светлыми чувствами. Огонь, свет, солнце, их стихийная сила и животворящая мощь – основные слова-символы в поэзии К.</w:t>
      </w:r>
      <w:r w:rsidR="00C34C75">
        <w:rPr>
          <w:rFonts w:ascii="Times New Roman" w:hAnsi="Times New Roman" w:cs="Times New Roman"/>
          <w:sz w:val="28"/>
          <w:szCs w:val="28"/>
        </w:rPr>
        <w:t> </w:t>
      </w:r>
      <w:r w:rsidRPr="00107CF0">
        <w:rPr>
          <w:rFonts w:ascii="Times New Roman" w:hAnsi="Times New Roman" w:cs="Times New Roman"/>
          <w:sz w:val="28"/>
          <w:szCs w:val="28"/>
        </w:rPr>
        <w:t>Д. Бальмонта первой половины 1900-х годов. Поэт запечатлел стихии света и воздуха, наиболее текучие, бесплотные, подвижные. Солнце – главный образ-символ в программном стихотворении Бальмонта из его сборника «Будем как Солнце», который предваряется эпиграфом из Анаксагора, древнегреческого натурфилософа: «Я в этот мир пришел, чтоб видеть солнце</w:t>
      </w:r>
      <w:r w:rsidR="00C34C75">
        <w:rPr>
          <w:rFonts w:ascii="Times New Roman" w:hAnsi="Times New Roman" w:cs="Times New Roman"/>
          <w:sz w:val="28"/>
          <w:szCs w:val="28"/>
        </w:rPr>
        <w:t>...</w:t>
      </w:r>
      <w:r w:rsidRPr="00107CF0">
        <w:rPr>
          <w:rFonts w:ascii="Times New Roman" w:hAnsi="Times New Roman" w:cs="Times New Roman"/>
          <w:sz w:val="28"/>
          <w:szCs w:val="28"/>
        </w:rPr>
        <w:t>». Поэт – выразитель пантеистического мироощущения: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lastRenderedPageBreak/>
        <w:t>Я в этот мир пришел, чтоб видеть Солнце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И синий кругозор.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в этот мир пришел, чтоб видеть Солнце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И выси гор.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в этот мир пришел, чтоб видеть море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И пышный цвет долин.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заключил миры в едином взоре.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властелин.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победил холодное забвенье,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Создав мечту мою.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каждый миг исполнен откровенья,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Всегда пою.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Мою мечту страданья пробудили,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Но я любим за то.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Кто равен мне в моей певучей силе?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Никто, никто.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в этот мир пришел, чтоб видеть Солнце,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А если день погас,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буду петь... Я буду петь о Солнце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В предсмертный час!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Несмотря на то</w:t>
      </w:r>
      <w:r w:rsidR="00C34C75">
        <w:rPr>
          <w:rFonts w:ascii="Times New Roman" w:hAnsi="Times New Roman" w:cs="Times New Roman"/>
          <w:sz w:val="28"/>
          <w:szCs w:val="28"/>
        </w:rPr>
        <w:t>, что Бальмонт воспел светлое, солнечное</w:t>
      </w:r>
      <w:r w:rsidRPr="00107CF0">
        <w:rPr>
          <w:rFonts w:ascii="Times New Roman" w:hAnsi="Times New Roman" w:cs="Times New Roman"/>
          <w:sz w:val="28"/>
          <w:szCs w:val="28"/>
        </w:rPr>
        <w:t>, жизнеутверждающее начало, он в то же время выразил и типичные декадентские умонастроения, в его поэзии явственен культ индивидуальности, «Я» (гипертрофия собственного «Я»), утверждение эгоцентрической свободы художника, вседозволенности, аморализм («Хочу быть дерзким</w:t>
      </w:r>
      <w:proofErr w:type="gramStart"/>
      <w:r w:rsidRPr="00107CF0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07CF0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Pr="00107CF0">
        <w:rPr>
          <w:rFonts w:ascii="Times New Roman" w:hAnsi="Times New Roman" w:cs="Times New Roman"/>
          <w:sz w:val="28"/>
          <w:szCs w:val="28"/>
        </w:rPr>
        <w:t>очу быть смелым»). В «Гимна</w:t>
      </w:r>
      <w:r w:rsidR="00C34C75">
        <w:rPr>
          <w:rFonts w:ascii="Times New Roman" w:hAnsi="Times New Roman" w:cs="Times New Roman"/>
          <w:sz w:val="28"/>
          <w:szCs w:val="28"/>
        </w:rPr>
        <w:t>х О</w:t>
      </w:r>
      <w:r w:rsidRPr="00107CF0">
        <w:rPr>
          <w:rFonts w:ascii="Times New Roman" w:hAnsi="Times New Roman" w:cs="Times New Roman"/>
          <w:sz w:val="28"/>
          <w:szCs w:val="28"/>
        </w:rPr>
        <w:t>гню» солнечный свет, который воспевает поэт, становится и частью смертного огня: «Я хочу, чтобы белым немеркнущим светом</w:t>
      </w:r>
      <w:proofErr w:type="gramStart"/>
      <w:r w:rsidRPr="00107CF0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07CF0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107CF0">
        <w:rPr>
          <w:rFonts w:ascii="Times New Roman" w:hAnsi="Times New Roman" w:cs="Times New Roman"/>
          <w:sz w:val="28"/>
          <w:szCs w:val="28"/>
        </w:rPr>
        <w:t>асветилась мне – Смерть». Как декларация крайнего субъективизма Бальмонта звучат следующие строки: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ненавижу человечество,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от него бегу спеша.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Мое единое отечество –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Моя пустынная душа.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Поэт утверждал: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– изысканность русской медлительной речи,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Предо мною другие поэты – предтечи,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впервые открыл в этой речи уклоны,</w:t>
      </w:r>
    </w:p>
    <w:p w:rsidR="00107CF0" w:rsidRDefault="009341E1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Перепевные</w:t>
      </w:r>
      <w:r w:rsidR="00107CF0" w:rsidRPr="00107CF0">
        <w:rPr>
          <w:rFonts w:ascii="Times New Roman" w:hAnsi="Times New Roman" w:cs="Times New Roman"/>
          <w:sz w:val="28"/>
          <w:szCs w:val="28"/>
        </w:rPr>
        <w:t>, гневные, нежные звоны.</w:t>
      </w:r>
    </w:p>
    <w:p w:rsidR="009341E1" w:rsidRPr="00C34C75" w:rsidRDefault="00107CF0" w:rsidP="00C34C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Через творчество Бальмонта проходит идея космического единства среды, </w:t>
      </w:r>
      <w:r w:rsidR="00C34C75">
        <w:rPr>
          <w:rFonts w:ascii="Times New Roman" w:hAnsi="Times New Roman" w:cs="Times New Roman"/>
          <w:sz w:val="28"/>
          <w:szCs w:val="28"/>
        </w:rPr>
        <w:t>божественной одухотворенности ее</w:t>
      </w:r>
      <w:r w:rsidRPr="00107CF0">
        <w:rPr>
          <w:rFonts w:ascii="Times New Roman" w:hAnsi="Times New Roman" w:cs="Times New Roman"/>
          <w:sz w:val="28"/>
          <w:szCs w:val="28"/>
        </w:rPr>
        <w:t xml:space="preserve"> явлений.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107CF0">
        <w:rPr>
          <w:rFonts w:ascii="Times New Roman" w:hAnsi="Times New Roman" w:cs="Times New Roman"/>
          <w:sz w:val="28"/>
          <w:szCs w:val="28"/>
        </w:rPr>
        <w:t>Особенности поэтического стиля К. Бальмонта.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Для мировосприятия Бальмонта характерна философия возникшего и безвозвратно ушедшего неповторимого мгновения. Бальмонт – поэт настроений: «Я вольный ветер, я вечно вею…». Своеобразие Бальмонта-</w:t>
      </w:r>
      <w:r w:rsidRPr="00107CF0">
        <w:rPr>
          <w:rFonts w:ascii="Times New Roman" w:hAnsi="Times New Roman" w:cs="Times New Roman"/>
          <w:sz w:val="28"/>
          <w:szCs w:val="28"/>
        </w:rPr>
        <w:lastRenderedPageBreak/>
        <w:t>пейзажиста заключается в том, что природа «прочитывается» им в символистском ключе, ее мир соответствует внутреннему состоянию человека, его душе и настроениям. Поэт показывал нежные, зыбкие состояния природы: мягкое шуршание камышей, «радугой пронизанный туман», «счастье легко дрожащих трав». Ему было свойственно раскрывать свою творческую индивидуальность через природные образы: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– внезапный излом,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– играющий гром,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– прозрачный ручей,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Я – для всех и ничей.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Поэтика Бальмонта импрессионистична. Поэзия для Бальмонта – волшебство, творец – д</w:t>
      </w:r>
      <w:r w:rsidR="00EB5E17">
        <w:rPr>
          <w:rFonts w:ascii="Times New Roman" w:hAnsi="Times New Roman" w:cs="Times New Roman"/>
          <w:sz w:val="28"/>
          <w:szCs w:val="28"/>
        </w:rPr>
        <w:t>емиург-волшебник, который создае</w:t>
      </w:r>
      <w:r w:rsidRPr="00107CF0">
        <w:rPr>
          <w:rFonts w:ascii="Times New Roman" w:hAnsi="Times New Roman" w:cs="Times New Roman"/>
          <w:sz w:val="28"/>
          <w:szCs w:val="28"/>
        </w:rPr>
        <w:t xml:space="preserve">т мир искусства – «весь мир есть изваянный стих». К. Д. Бальмонт уделял большое внимание звуковой стороне стиха, его музыкальности. </w:t>
      </w:r>
      <w:proofErr w:type="gramStart"/>
      <w:r w:rsidRPr="00107CF0">
        <w:rPr>
          <w:rFonts w:ascii="Times New Roman" w:hAnsi="Times New Roman" w:cs="Times New Roman"/>
          <w:sz w:val="28"/>
          <w:szCs w:val="28"/>
        </w:rPr>
        <w:t xml:space="preserve">В трактате «Поэзия как волшебство» он каждому звуку в русском языке приписывает особый смысл, настроение: </w:t>
      </w:r>
      <w:r w:rsidR="00EB5E17">
        <w:rPr>
          <w:rFonts w:ascii="Times New Roman" w:hAnsi="Times New Roman" w:cs="Times New Roman"/>
          <w:sz w:val="28"/>
          <w:szCs w:val="28"/>
        </w:rPr>
        <w:t>«</w:t>
      </w:r>
      <w:r w:rsidRPr="00107CF0">
        <w:rPr>
          <w:rFonts w:ascii="Times New Roman" w:hAnsi="Times New Roman" w:cs="Times New Roman"/>
          <w:sz w:val="28"/>
          <w:szCs w:val="28"/>
        </w:rPr>
        <w:t>у</w:t>
      </w:r>
      <w:r w:rsidR="00EB5E17">
        <w:rPr>
          <w:rFonts w:ascii="Times New Roman" w:hAnsi="Times New Roman" w:cs="Times New Roman"/>
          <w:sz w:val="28"/>
          <w:szCs w:val="28"/>
        </w:rPr>
        <w:t>»</w:t>
      </w:r>
      <w:r w:rsidRPr="00107CF0">
        <w:rPr>
          <w:rFonts w:ascii="Times New Roman" w:hAnsi="Times New Roman" w:cs="Times New Roman"/>
          <w:sz w:val="28"/>
          <w:szCs w:val="28"/>
        </w:rPr>
        <w:t xml:space="preserve"> – «музыка туманов», «выкрик ужаса»; «все огромное определяется через </w:t>
      </w:r>
      <w:r w:rsidR="00EB5E17">
        <w:rPr>
          <w:rFonts w:ascii="Times New Roman" w:hAnsi="Times New Roman" w:cs="Times New Roman"/>
          <w:sz w:val="28"/>
          <w:szCs w:val="28"/>
        </w:rPr>
        <w:t>«</w:t>
      </w:r>
      <w:r w:rsidRPr="00107CF0">
        <w:rPr>
          <w:rFonts w:ascii="Times New Roman" w:hAnsi="Times New Roman" w:cs="Times New Roman"/>
          <w:sz w:val="28"/>
          <w:szCs w:val="28"/>
        </w:rPr>
        <w:t xml:space="preserve">о»; </w:t>
      </w:r>
      <w:r w:rsidR="00EB5E17">
        <w:rPr>
          <w:rFonts w:ascii="Times New Roman" w:hAnsi="Times New Roman" w:cs="Times New Roman"/>
          <w:sz w:val="28"/>
          <w:szCs w:val="28"/>
        </w:rPr>
        <w:t>«</w:t>
      </w:r>
      <w:r w:rsidRPr="00107CF0">
        <w:rPr>
          <w:rFonts w:ascii="Times New Roman" w:hAnsi="Times New Roman" w:cs="Times New Roman"/>
          <w:sz w:val="28"/>
          <w:szCs w:val="28"/>
        </w:rPr>
        <w:t>и</w:t>
      </w:r>
      <w:r w:rsidR="00EB5E17">
        <w:rPr>
          <w:rFonts w:ascii="Times New Roman" w:hAnsi="Times New Roman" w:cs="Times New Roman"/>
          <w:sz w:val="28"/>
          <w:szCs w:val="28"/>
        </w:rPr>
        <w:t>»</w:t>
      </w:r>
      <w:r w:rsidRPr="00107CF0">
        <w:rPr>
          <w:rFonts w:ascii="Times New Roman" w:hAnsi="Times New Roman" w:cs="Times New Roman"/>
          <w:sz w:val="28"/>
          <w:szCs w:val="28"/>
        </w:rPr>
        <w:t xml:space="preserve"> – «тонкая линия», </w:t>
      </w:r>
      <w:r w:rsidR="00EB5E17">
        <w:rPr>
          <w:rFonts w:ascii="Times New Roman" w:hAnsi="Times New Roman" w:cs="Times New Roman"/>
          <w:sz w:val="28"/>
          <w:szCs w:val="28"/>
        </w:rPr>
        <w:t>«</w:t>
      </w:r>
      <w:r w:rsidRPr="00107CF0">
        <w:rPr>
          <w:rFonts w:ascii="Times New Roman" w:hAnsi="Times New Roman" w:cs="Times New Roman"/>
          <w:sz w:val="28"/>
          <w:szCs w:val="28"/>
        </w:rPr>
        <w:t>л</w:t>
      </w:r>
      <w:r w:rsidR="00EB5E17">
        <w:rPr>
          <w:rFonts w:ascii="Times New Roman" w:hAnsi="Times New Roman" w:cs="Times New Roman"/>
          <w:sz w:val="28"/>
          <w:szCs w:val="28"/>
        </w:rPr>
        <w:t>»</w:t>
      </w:r>
      <w:r w:rsidRPr="00107CF0">
        <w:rPr>
          <w:rFonts w:ascii="Times New Roman" w:hAnsi="Times New Roman" w:cs="Times New Roman"/>
          <w:sz w:val="28"/>
          <w:szCs w:val="28"/>
        </w:rPr>
        <w:t xml:space="preserve"> – самый ласковый звук.</w:t>
      </w:r>
      <w:proofErr w:type="gramEnd"/>
      <w:r w:rsidRPr="00107CF0">
        <w:rPr>
          <w:rFonts w:ascii="Times New Roman" w:hAnsi="Times New Roman" w:cs="Times New Roman"/>
          <w:sz w:val="28"/>
          <w:szCs w:val="28"/>
        </w:rPr>
        <w:t xml:space="preserve"> Рассуждая о звуке </w:t>
      </w:r>
      <w:r w:rsidR="00EB5E17">
        <w:rPr>
          <w:rFonts w:ascii="Times New Roman" w:hAnsi="Times New Roman" w:cs="Times New Roman"/>
          <w:sz w:val="28"/>
          <w:szCs w:val="28"/>
        </w:rPr>
        <w:t>«</w:t>
      </w:r>
      <w:r w:rsidRPr="00107CF0">
        <w:rPr>
          <w:rFonts w:ascii="Times New Roman" w:hAnsi="Times New Roman" w:cs="Times New Roman"/>
          <w:sz w:val="28"/>
          <w:szCs w:val="28"/>
        </w:rPr>
        <w:t>л</w:t>
      </w:r>
      <w:r w:rsidR="00EB5E17">
        <w:rPr>
          <w:rFonts w:ascii="Times New Roman" w:hAnsi="Times New Roman" w:cs="Times New Roman"/>
          <w:sz w:val="28"/>
          <w:szCs w:val="28"/>
        </w:rPr>
        <w:t>»</w:t>
      </w:r>
      <w:r w:rsidRPr="00107CF0">
        <w:rPr>
          <w:rFonts w:ascii="Times New Roman" w:hAnsi="Times New Roman" w:cs="Times New Roman"/>
          <w:sz w:val="28"/>
          <w:szCs w:val="28"/>
        </w:rPr>
        <w:t>, Бальмонт отсылал читателей к своему стихотворению «Влага», целиком построенному на этом звуке: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 лодки скользнуло весло.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Ласково млеет прохлада.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«Милый! Мой милый!» – Светло,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Сладко от беглого взгляда.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Лебедь уплыл в полумглу,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Вдаль, под луною белея.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Ластятся волны к веслу,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Ластится к влаге </w:t>
      </w:r>
      <w:proofErr w:type="spellStart"/>
      <w:r w:rsidRPr="00107CF0">
        <w:rPr>
          <w:rFonts w:ascii="Times New Roman" w:hAnsi="Times New Roman" w:cs="Times New Roman"/>
          <w:sz w:val="28"/>
          <w:szCs w:val="28"/>
        </w:rPr>
        <w:t>лилея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>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Поэтом была создана особая система звуковых повторов, которые могли передавать шорох, свист, звук волн («Чуть слышно, бесшумно шуршат</w:t>
      </w:r>
      <w:r w:rsidR="006661D7">
        <w:rPr>
          <w:rFonts w:ascii="Times New Roman" w:hAnsi="Times New Roman" w:cs="Times New Roman"/>
          <w:sz w:val="28"/>
          <w:szCs w:val="28"/>
        </w:rPr>
        <w:t xml:space="preserve"> камыши» и др.</w:t>
      </w:r>
      <w:r w:rsidRPr="00107CF0">
        <w:rPr>
          <w:rFonts w:ascii="Times New Roman" w:hAnsi="Times New Roman" w:cs="Times New Roman"/>
          <w:sz w:val="28"/>
          <w:szCs w:val="28"/>
        </w:rPr>
        <w:t>). Бальм</w:t>
      </w:r>
      <w:r w:rsidR="006661D7">
        <w:rPr>
          <w:rFonts w:ascii="Times New Roman" w:hAnsi="Times New Roman" w:cs="Times New Roman"/>
          <w:sz w:val="28"/>
          <w:szCs w:val="28"/>
        </w:rPr>
        <w:t>онт стремился передать слитное ощущение света, запаха, звука. В</w:t>
      </w:r>
      <w:r w:rsidRPr="00107CF0">
        <w:rPr>
          <w:rFonts w:ascii="Times New Roman" w:hAnsi="Times New Roman" w:cs="Times New Roman"/>
          <w:sz w:val="28"/>
          <w:szCs w:val="28"/>
        </w:rPr>
        <w:t xml:space="preserve"> его стихе солнце «пахнет травами», «светит звонами»; сам поэт «сладко плачет» и «дышит луной». 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Многим стихам Бальмонта свойственны стройная музыкальность («Челн томленья», «Песня без слов», «Лунный луч» и др.), богатство аллитераций, искусная (виртуозная) рифма. Поэт применял приемы, родственные музыке, – ассонансы, ритмические повторы напевность слогов (рифм), волнообразное нагнетание слов. Искусство аллитерации видим, например, в стихотворении К. Д. Бальмонта «Песня без слов»: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Ландыши, лютики. Ласки любовные.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Ласточки лепет. Лобзанье лучей.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Лес зеленеющий. Луг расцветающий.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Светлый свободный журчащий ручей.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lastRenderedPageBreak/>
        <w:t>День догорает. Закат загорается.</w:t>
      </w:r>
    </w:p>
    <w:p w:rsidR="00107CF0" w:rsidRPr="00107CF0" w:rsidRDefault="00EB5E17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</w:t>
      </w:r>
      <w:r w:rsidR="00107CF0" w:rsidRPr="00107CF0">
        <w:rPr>
          <w:rFonts w:ascii="Times New Roman" w:hAnsi="Times New Roman" w:cs="Times New Roman"/>
          <w:sz w:val="28"/>
          <w:szCs w:val="28"/>
        </w:rPr>
        <w:t>потом, ропотом рощи полны.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Новый восторг воскресает для жителей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Сказочной светлой свободной страны.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Ветра вечернего вздох замирающий.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Полной Луны переменчивый лик.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>Радость безумная. Грусть непонятная.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Миг </w:t>
      </w:r>
      <w:proofErr w:type="gramStart"/>
      <w:r w:rsidRPr="00107CF0">
        <w:rPr>
          <w:rFonts w:ascii="Times New Roman" w:hAnsi="Times New Roman" w:cs="Times New Roman"/>
          <w:sz w:val="28"/>
          <w:szCs w:val="28"/>
        </w:rPr>
        <w:t>невозможного</w:t>
      </w:r>
      <w:proofErr w:type="gramEnd"/>
      <w:r w:rsidRPr="00107C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7CF0">
        <w:rPr>
          <w:rFonts w:ascii="Times New Roman" w:hAnsi="Times New Roman" w:cs="Times New Roman"/>
          <w:sz w:val="28"/>
          <w:szCs w:val="28"/>
        </w:rPr>
        <w:t>Счастия</w:t>
      </w:r>
      <w:proofErr w:type="spellEnd"/>
      <w:r w:rsidRPr="00107CF0">
        <w:rPr>
          <w:rFonts w:ascii="Times New Roman" w:hAnsi="Times New Roman" w:cs="Times New Roman"/>
          <w:sz w:val="28"/>
          <w:szCs w:val="28"/>
        </w:rPr>
        <w:t xml:space="preserve"> миг.</w:t>
      </w:r>
    </w:p>
    <w:p w:rsidR="00107CF0" w:rsidRPr="00107CF0" w:rsidRDefault="00107CF0" w:rsidP="00107C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F0">
        <w:rPr>
          <w:rFonts w:ascii="Times New Roman" w:hAnsi="Times New Roman" w:cs="Times New Roman"/>
          <w:sz w:val="28"/>
          <w:szCs w:val="28"/>
        </w:rPr>
        <w:t xml:space="preserve">Звукопись </w:t>
      </w:r>
      <w:r w:rsidR="006661D7">
        <w:rPr>
          <w:rFonts w:ascii="Times New Roman" w:hAnsi="Times New Roman" w:cs="Times New Roman"/>
          <w:sz w:val="28"/>
          <w:szCs w:val="28"/>
        </w:rPr>
        <w:t xml:space="preserve">К. </w:t>
      </w:r>
      <w:r w:rsidR="00EB5E17">
        <w:rPr>
          <w:rFonts w:ascii="Times New Roman" w:hAnsi="Times New Roman" w:cs="Times New Roman"/>
          <w:sz w:val="28"/>
          <w:szCs w:val="28"/>
        </w:rPr>
        <w:t xml:space="preserve">Д. </w:t>
      </w:r>
      <w:r w:rsidRPr="00107CF0">
        <w:rPr>
          <w:rFonts w:ascii="Times New Roman" w:hAnsi="Times New Roman" w:cs="Times New Roman"/>
          <w:sz w:val="28"/>
          <w:szCs w:val="28"/>
        </w:rPr>
        <w:t xml:space="preserve">Бальмонт использовал </w:t>
      </w:r>
      <w:r w:rsidR="006661D7">
        <w:rPr>
          <w:rFonts w:ascii="Times New Roman" w:hAnsi="Times New Roman" w:cs="Times New Roman"/>
          <w:sz w:val="28"/>
          <w:szCs w:val="28"/>
        </w:rPr>
        <w:t>в сонетах</w:t>
      </w:r>
      <w:r w:rsidRPr="00107CF0">
        <w:rPr>
          <w:rFonts w:ascii="Times New Roman" w:hAnsi="Times New Roman" w:cs="Times New Roman"/>
          <w:sz w:val="28"/>
          <w:szCs w:val="28"/>
        </w:rPr>
        <w:t>, составивших сборник «Сон</w:t>
      </w:r>
      <w:r w:rsidR="006661D7">
        <w:rPr>
          <w:rFonts w:ascii="Times New Roman" w:hAnsi="Times New Roman" w:cs="Times New Roman"/>
          <w:sz w:val="28"/>
          <w:szCs w:val="28"/>
        </w:rPr>
        <w:t>еты солнца, меда и луны».</w:t>
      </w:r>
      <w:r w:rsidRPr="00107C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F1C" w:rsidRPr="00216602" w:rsidRDefault="00C61F1C" w:rsidP="005335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61F1C" w:rsidRPr="00216602" w:rsidSect="008602E9">
      <w:footerReference w:type="default" r:id="rId9"/>
      <w:pgSz w:w="11906" w:h="16838"/>
      <w:pgMar w:top="1134" w:right="850" w:bottom="1134" w:left="170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8B5" w:rsidRDefault="003348B5" w:rsidP="008602E9">
      <w:pPr>
        <w:spacing w:after="0" w:line="240" w:lineRule="auto"/>
      </w:pPr>
      <w:r>
        <w:separator/>
      </w:r>
    </w:p>
  </w:endnote>
  <w:endnote w:type="continuationSeparator" w:id="0">
    <w:p w:rsidR="003348B5" w:rsidRDefault="003348B5" w:rsidP="00860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4096642"/>
      <w:docPartObj>
        <w:docPartGallery w:val="Page Numbers (Bottom of Page)"/>
        <w:docPartUnique/>
      </w:docPartObj>
    </w:sdtPr>
    <w:sdtEndPr/>
    <w:sdtContent>
      <w:p w:rsidR="00D4286D" w:rsidRDefault="00D4286D" w:rsidP="00D428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CFB">
          <w:rPr>
            <w:noProof/>
          </w:rPr>
          <w:t>55</w:t>
        </w:r>
        <w:r>
          <w:fldChar w:fldCharType="end"/>
        </w:r>
      </w:p>
    </w:sdtContent>
  </w:sdt>
  <w:p w:rsidR="008602E9" w:rsidRDefault="008602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8B5" w:rsidRDefault="003348B5" w:rsidP="008602E9">
      <w:pPr>
        <w:spacing w:after="0" w:line="240" w:lineRule="auto"/>
      </w:pPr>
      <w:r>
        <w:separator/>
      </w:r>
    </w:p>
  </w:footnote>
  <w:footnote w:type="continuationSeparator" w:id="0">
    <w:p w:rsidR="003348B5" w:rsidRDefault="003348B5" w:rsidP="00860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3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5205EE"/>
    <w:multiLevelType w:val="hybridMultilevel"/>
    <w:tmpl w:val="887CA372"/>
    <w:lvl w:ilvl="0" w:tplc="1FAC4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6788F"/>
    <w:rsid w:val="000E1F79"/>
    <w:rsid w:val="00107CF0"/>
    <w:rsid w:val="00216602"/>
    <w:rsid w:val="0025457C"/>
    <w:rsid w:val="00276EDE"/>
    <w:rsid w:val="00303794"/>
    <w:rsid w:val="00307169"/>
    <w:rsid w:val="0031287F"/>
    <w:rsid w:val="0031538D"/>
    <w:rsid w:val="003348B5"/>
    <w:rsid w:val="003356BB"/>
    <w:rsid w:val="003526D5"/>
    <w:rsid w:val="00385E35"/>
    <w:rsid w:val="00385F56"/>
    <w:rsid w:val="003C4A32"/>
    <w:rsid w:val="003E2183"/>
    <w:rsid w:val="003F3969"/>
    <w:rsid w:val="003F67A5"/>
    <w:rsid w:val="00415E43"/>
    <w:rsid w:val="0044376B"/>
    <w:rsid w:val="004779B9"/>
    <w:rsid w:val="004A509C"/>
    <w:rsid w:val="004B6D9B"/>
    <w:rsid w:val="004D26CC"/>
    <w:rsid w:val="004E1134"/>
    <w:rsid w:val="005169BD"/>
    <w:rsid w:val="00516E0D"/>
    <w:rsid w:val="0053357A"/>
    <w:rsid w:val="005375AB"/>
    <w:rsid w:val="00563E7C"/>
    <w:rsid w:val="00575432"/>
    <w:rsid w:val="0057758F"/>
    <w:rsid w:val="0058045A"/>
    <w:rsid w:val="0061193E"/>
    <w:rsid w:val="006513F5"/>
    <w:rsid w:val="006661D7"/>
    <w:rsid w:val="006C2A6D"/>
    <w:rsid w:val="006F5F3F"/>
    <w:rsid w:val="00720ABB"/>
    <w:rsid w:val="00743871"/>
    <w:rsid w:val="00774E88"/>
    <w:rsid w:val="007A28F9"/>
    <w:rsid w:val="007A7C89"/>
    <w:rsid w:val="007E0CBE"/>
    <w:rsid w:val="007F565E"/>
    <w:rsid w:val="00800DA6"/>
    <w:rsid w:val="008303A6"/>
    <w:rsid w:val="008479B2"/>
    <w:rsid w:val="008602E9"/>
    <w:rsid w:val="00880475"/>
    <w:rsid w:val="008C708E"/>
    <w:rsid w:val="008E04BC"/>
    <w:rsid w:val="008F3B98"/>
    <w:rsid w:val="009305EE"/>
    <w:rsid w:val="009341E1"/>
    <w:rsid w:val="00991E85"/>
    <w:rsid w:val="00991F40"/>
    <w:rsid w:val="009C38E7"/>
    <w:rsid w:val="00A02473"/>
    <w:rsid w:val="00AB1CD3"/>
    <w:rsid w:val="00AB7167"/>
    <w:rsid w:val="00AF2534"/>
    <w:rsid w:val="00B01A58"/>
    <w:rsid w:val="00B45B5B"/>
    <w:rsid w:val="00BB5D6D"/>
    <w:rsid w:val="00BC4ED3"/>
    <w:rsid w:val="00C06310"/>
    <w:rsid w:val="00C34C75"/>
    <w:rsid w:val="00C57085"/>
    <w:rsid w:val="00C61F1C"/>
    <w:rsid w:val="00CF5AF3"/>
    <w:rsid w:val="00D12AE8"/>
    <w:rsid w:val="00D4286D"/>
    <w:rsid w:val="00D72B91"/>
    <w:rsid w:val="00D72E82"/>
    <w:rsid w:val="00D81B16"/>
    <w:rsid w:val="00DB3053"/>
    <w:rsid w:val="00E27B4D"/>
    <w:rsid w:val="00EA71DE"/>
    <w:rsid w:val="00EB0A3E"/>
    <w:rsid w:val="00EB5E17"/>
    <w:rsid w:val="00EE385B"/>
    <w:rsid w:val="00F40EE9"/>
    <w:rsid w:val="00FB0CFB"/>
    <w:rsid w:val="00FC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60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02E9"/>
  </w:style>
  <w:style w:type="paragraph" w:styleId="a6">
    <w:name w:val="footer"/>
    <w:basedOn w:val="a"/>
    <w:link w:val="a7"/>
    <w:uiPriority w:val="99"/>
    <w:unhideWhenUsed/>
    <w:rsid w:val="00860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02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60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02E9"/>
  </w:style>
  <w:style w:type="paragraph" w:styleId="a6">
    <w:name w:val="footer"/>
    <w:basedOn w:val="a"/>
    <w:link w:val="a7"/>
    <w:uiPriority w:val="99"/>
    <w:unhideWhenUsed/>
    <w:rsid w:val="00860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0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8C67F-914B-4B74-9178-2C4EB391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80</cp:revision>
  <dcterms:created xsi:type="dcterms:W3CDTF">2023-11-13T09:48:00Z</dcterms:created>
  <dcterms:modified xsi:type="dcterms:W3CDTF">2023-12-18T18:45:00Z</dcterms:modified>
</cp:coreProperties>
</file>